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BD" w:rsidRPr="0002587F" w:rsidRDefault="008A0BBD" w:rsidP="008A0BB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258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Сольфеджио 2 класс</w:t>
      </w:r>
    </w:p>
    <w:p w:rsidR="008A0BBD" w:rsidRPr="0002587F" w:rsidRDefault="008A0BBD" w:rsidP="008A0BB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2587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IV</w:t>
      </w:r>
      <w:r w:rsidRPr="0002587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четверть</w:t>
      </w:r>
    </w:p>
    <w:p w:rsidR="008A0BBD" w:rsidRDefault="008A0BBD" w:rsidP="008A0BB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Урок № 3</w:t>
      </w:r>
    </w:p>
    <w:p w:rsidR="008A0BBD" w:rsidRDefault="008A0BBD" w:rsidP="008A0BB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Гамма Соль минор</w:t>
      </w:r>
    </w:p>
    <w:p w:rsidR="008A0BBD" w:rsidRPr="008A0BBD" w:rsidRDefault="008A0BBD" w:rsidP="008A0BBD">
      <w:pPr>
        <w:jc w:val="center"/>
        <w:rPr>
          <w:rFonts w:ascii="Times New Roman" w:hAnsi="Times New Roman" w:cs="Times New Roman"/>
          <w:sz w:val="24"/>
          <w:szCs w:val="24"/>
        </w:rPr>
      </w:pPr>
      <w:r w:rsidRPr="00A5325F">
        <w:rPr>
          <w:rFonts w:ascii="Times New Roman" w:hAnsi="Times New Roman" w:cs="Times New Roman"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>помните строение минорной гаммы:</w:t>
      </w:r>
    </w:p>
    <w:p w:rsidR="008A0BBD" w:rsidRDefault="008A0BBD" w:rsidP="008A0B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05604" cy="283127"/>
            <wp:effectExtent l="19050" t="0" r="4396" b="0"/>
            <wp:docPr id="4" name="Рисунок 4" descr="Лад в музыке: мажор и мин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ад в музыке: мажор и мино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85" t="45454" r="1210" b="10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604" cy="283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BBD" w:rsidRDefault="008A0BBD" w:rsidP="008A0BBD">
      <w:pPr>
        <w:rPr>
          <w:rFonts w:ascii="Times New Roman" w:hAnsi="Times New Roman" w:cs="Times New Roman"/>
          <w:b/>
        </w:rPr>
      </w:pPr>
      <w:r w:rsidRPr="008A0BBD">
        <w:rPr>
          <w:rFonts w:ascii="Times New Roman" w:hAnsi="Times New Roman" w:cs="Times New Roma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-1514</wp:posOffset>
            </wp:positionV>
            <wp:extent cx="3207727" cy="518746"/>
            <wp:effectExtent l="19050" t="0" r="0" b="0"/>
            <wp:wrapTight wrapText="bothSides">
              <wp:wrapPolygon edited="0">
                <wp:start x="-128" y="0"/>
                <wp:lineTo x="-128" y="20624"/>
                <wp:lineTo x="21551" y="20624"/>
                <wp:lineTo x="21551" y="0"/>
                <wp:lineTo x="-128" y="0"/>
              </wp:wrapPolygon>
            </wp:wrapTight>
            <wp:docPr id="2" name="Рисунок 1" descr="Три вида минора в музы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 вида минора в музык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98" t="9059" r="42598" b="70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727" cy="518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0BBD">
        <w:rPr>
          <w:rFonts w:ascii="Times New Roman" w:hAnsi="Times New Roman" w:cs="Times New Roman"/>
        </w:rPr>
        <w:t>Если построить минорную гамму по этой формуле от ноты «соль», получиться два знака-</w:t>
      </w:r>
      <w:r w:rsidRPr="008A0BBD">
        <w:rPr>
          <w:rFonts w:ascii="Times New Roman" w:hAnsi="Times New Roman" w:cs="Times New Roman"/>
          <w:b/>
        </w:rPr>
        <w:t xml:space="preserve">си бемоль и ми бемоль. </w:t>
      </w:r>
    </w:p>
    <w:p w:rsidR="008A0BBD" w:rsidRDefault="008A0BBD" w:rsidP="008A0BBD">
      <w:pPr>
        <w:rPr>
          <w:rFonts w:ascii="Times New Roman" w:hAnsi="Times New Roman" w:cs="Times New Roman"/>
          <w:b/>
        </w:rPr>
      </w:pPr>
    </w:p>
    <w:p w:rsidR="008A0BBD" w:rsidRPr="008F269B" w:rsidRDefault="008A0BBD" w:rsidP="008A0BBD">
      <w:pPr>
        <w:rPr>
          <w:rFonts w:ascii="Times New Roman" w:hAnsi="Times New Roman" w:cs="Times New Roman"/>
          <w:sz w:val="24"/>
          <w:szCs w:val="24"/>
        </w:rPr>
      </w:pPr>
      <w:r w:rsidRPr="008F269B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8F269B">
        <w:rPr>
          <w:rFonts w:ascii="Times New Roman" w:hAnsi="Times New Roman" w:cs="Times New Roman"/>
          <w:sz w:val="24"/>
          <w:szCs w:val="24"/>
        </w:rPr>
        <w:t xml:space="preserve">: Подпишите ступени в гамме, обозначьте неустойчивые и покажите стрелочками разрешения неустойчивых звуков </w:t>
      </w:r>
      <w:proofErr w:type="gramStart"/>
      <w:r w:rsidRPr="008F26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269B">
        <w:rPr>
          <w:rFonts w:ascii="Times New Roman" w:hAnsi="Times New Roman" w:cs="Times New Roman"/>
          <w:sz w:val="24"/>
          <w:szCs w:val="24"/>
        </w:rPr>
        <w:t xml:space="preserve"> устойчивые. Обозначьте тетрахорды.</w:t>
      </w:r>
    </w:p>
    <w:p w:rsidR="00585E7D" w:rsidRPr="008F269B" w:rsidRDefault="008F269B" w:rsidP="008A0BBD">
      <w:pPr>
        <w:rPr>
          <w:rFonts w:ascii="Times New Roman" w:hAnsi="Times New Roman" w:cs="Times New Roman"/>
          <w:sz w:val="24"/>
          <w:szCs w:val="24"/>
        </w:rPr>
      </w:pPr>
      <w:r w:rsidRPr="008F269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6.5pt;margin-top:17.05pt;width:80.3pt;height:74.8pt;flip:x;z-index:251659264" o:connectortype="straight">
            <v:stroke endarrow="block"/>
          </v:shape>
        </w:pict>
      </w:r>
      <w:r w:rsidR="00585E7D" w:rsidRPr="008F269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182.2pt;margin-top:28.85pt;width:231.9pt;height:1in;z-index:251660288" o:connectortype="straight">
            <v:stroke endarrow="block"/>
          </v:shape>
        </w:pict>
      </w:r>
      <w:r w:rsidR="00585E7D" w:rsidRPr="008F269B">
        <w:rPr>
          <w:rFonts w:ascii="Times New Roman" w:hAnsi="Times New Roman" w:cs="Times New Roman"/>
          <w:sz w:val="24"/>
          <w:szCs w:val="24"/>
        </w:rPr>
        <w:t>Обратите внимание на знаки в песня «Спи</w:t>
      </w:r>
      <w:proofErr w:type="gramStart"/>
      <w:r w:rsidR="00585E7D" w:rsidRPr="008F26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85E7D" w:rsidRPr="008F269B">
        <w:rPr>
          <w:rFonts w:ascii="Times New Roman" w:hAnsi="Times New Roman" w:cs="Times New Roman"/>
          <w:sz w:val="24"/>
          <w:szCs w:val="24"/>
        </w:rPr>
        <w:t xml:space="preserve"> Ванюша», они такие же как в гамме соль-минор. Тоника в песне нота «соль».</w:t>
      </w:r>
    </w:p>
    <w:p w:rsidR="00585E7D" w:rsidRPr="00585E7D" w:rsidRDefault="00585E7D" w:rsidP="00585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E7D">
        <w:rPr>
          <w:rFonts w:ascii="Times New Roman" w:hAnsi="Times New Roman" w:cs="Times New Roman"/>
          <w:b/>
          <w:sz w:val="24"/>
          <w:szCs w:val="24"/>
        </w:rPr>
        <w:t>Спи, Ванюша</w:t>
      </w:r>
    </w:p>
    <w:p w:rsidR="00585E7D" w:rsidRPr="00585E7D" w:rsidRDefault="00585E7D" w:rsidP="00585E7D">
      <w:pPr>
        <w:jc w:val="center"/>
        <w:rPr>
          <w:rFonts w:ascii="Times New Roman" w:hAnsi="Times New Roman" w:cs="Times New Roman"/>
        </w:rPr>
      </w:pPr>
      <w:r w:rsidRPr="00585E7D">
        <w:rPr>
          <w:rFonts w:ascii="Times New Roman" w:hAnsi="Times New Roman" w:cs="Times New Roman"/>
        </w:rPr>
        <w:t>Русская народная песня</w:t>
      </w:r>
    </w:p>
    <w:p w:rsidR="008A0BBD" w:rsidRDefault="00585E7D" w:rsidP="008A0B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558777"/>
            <wp:effectExtent l="19050" t="0" r="3175" b="0"/>
            <wp:docPr id="3" name="Рисунок 4" descr="C:\Users\Наталья\Desktop\Задания онлайн сольфеджио\спи Ванюша 2 кл 3 уро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Задания онлайн сольфеджио\спи Ванюша 2 кл 3 уро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E7D" w:rsidRPr="00585E7D" w:rsidRDefault="001408B1" w:rsidP="008A0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_x0000_s1034" style="position:absolute;margin-left:334.75pt;margin-top:19.5pt;width:44.3pt;height:20.05pt;z-index:251667456" arcsize="10923f" stroked="f">
            <v:textbox>
              <w:txbxContent>
                <w:p w:rsidR="001408B1" w:rsidRDefault="001408B1" w:rsidP="001408B1">
                  <w:r>
                    <w:t xml:space="preserve">      4и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325.5pt;margin-top:30.55pt;width:.7pt;height:52.6pt;z-index:251661312" o:connectortype="straight" strokecolor="red" strokeweight="1.5pt">
            <v:stroke endarrow="block"/>
          </v:shape>
        </w:pict>
      </w:r>
      <w:r w:rsidR="00585E7D" w:rsidRPr="00585E7D">
        <w:rPr>
          <w:rFonts w:ascii="Times New Roman" w:hAnsi="Times New Roman" w:cs="Times New Roman"/>
          <w:sz w:val="24"/>
          <w:szCs w:val="24"/>
        </w:rPr>
        <w:t>Эта песня написана в тональности соль минор, то есть состоит из звуков гаммы соль минор.</w:t>
      </w:r>
    </w:p>
    <w:p w:rsidR="00AA714D" w:rsidRDefault="00140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 id="_x0000_s1035" type="#_x0000_t32" style="position:absolute;margin-left:334.75pt;margin-top:1.95pt;width:50.95pt;height:71.3pt;flip:x y;z-index:251668480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oundrect id="_x0000_s1033" style="position:absolute;margin-left:385.7pt;margin-top:69.35pt;width:44.3pt;height:20.05pt;z-index:251666432" arcsize="10923f" stroked="f">
            <v:textbox>
              <w:txbxContent>
                <w:p w:rsidR="001408B1" w:rsidRDefault="001408B1" w:rsidP="001408B1">
                  <w:r>
                    <w:t xml:space="preserve">  3и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32" type="#_x0000_t32" style="position:absolute;margin-left:247.95pt;margin-top:77.4pt;width:137.75pt;height:0;z-index:251665408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oundrect id="_x0000_s1031" style="position:absolute;margin-left:203.65pt;margin-top:57.35pt;width:44.3pt;height:20.05pt;z-index:251664384" arcsize="10923f" stroked="f">
            <v:textbox>
              <w:txbxContent>
                <w:p w:rsidR="001408B1" w:rsidRDefault="001408B1">
                  <w:r>
                    <w:t xml:space="preserve">      2и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30" type="#_x0000_t32" style="position:absolute;margin-left:247.95pt;margin-top:63.55pt;width:78.25pt;height:0;flip:x;z-index:251663360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oundrect id="_x0000_s1029" style="position:absolute;margin-left:314.4pt;margin-top:41.4pt;width:29.1pt;height:22.15pt;z-index:251662336" arcsize="10923f" stroked="f">
            <v:textbox>
              <w:txbxContent>
                <w:p w:rsidR="001408B1" w:rsidRPr="001408B1" w:rsidRDefault="001408B1">
                  <w:r>
                    <w:rPr>
                      <w:lang w:val="en-US"/>
                    </w:rPr>
                    <w:t>1</w:t>
                  </w:r>
                  <w:r>
                    <w:t>и</w:t>
                  </w:r>
                </w:p>
              </w:txbxContent>
            </v:textbox>
          </v:roundrect>
        </w:pict>
      </w:r>
      <w:r w:rsidR="00585E7D" w:rsidRPr="00585E7D">
        <w:rPr>
          <w:rFonts w:ascii="Times New Roman" w:hAnsi="Times New Roman" w:cs="Times New Roman"/>
          <w:b/>
        </w:rPr>
        <w:t>З</w:t>
      </w:r>
      <w:r w:rsidR="00585E7D" w:rsidRPr="008F269B">
        <w:rPr>
          <w:rFonts w:ascii="Times New Roman" w:hAnsi="Times New Roman" w:cs="Times New Roman"/>
          <w:b/>
          <w:sz w:val="24"/>
          <w:szCs w:val="24"/>
        </w:rPr>
        <w:t>адание 2.</w:t>
      </w:r>
      <w:r w:rsidR="00585E7D" w:rsidRPr="008F269B">
        <w:rPr>
          <w:rFonts w:ascii="Times New Roman" w:hAnsi="Times New Roman" w:cs="Times New Roman"/>
          <w:sz w:val="24"/>
          <w:szCs w:val="24"/>
        </w:rPr>
        <w:t xml:space="preserve"> Спой</w:t>
      </w:r>
      <w:r w:rsidR="008F269B" w:rsidRPr="008F269B">
        <w:rPr>
          <w:rFonts w:ascii="Times New Roman" w:hAnsi="Times New Roman" w:cs="Times New Roman"/>
          <w:sz w:val="24"/>
          <w:szCs w:val="24"/>
        </w:rPr>
        <w:t>те</w:t>
      </w:r>
      <w:r w:rsidR="00585E7D" w:rsidRPr="008F269B">
        <w:rPr>
          <w:rFonts w:ascii="Times New Roman" w:hAnsi="Times New Roman" w:cs="Times New Roman"/>
          <w:sz w:val="24"/>
          <w:szCs w:val="24"/>
        </w:rPr>
        <w:t xml:space="preserve"> песню с </w:t>
      </w:r>
      <w:proofErr w:type="spellStart"/>
      <w:r w:rsidR="00585E7D" w:rsidRPr="008F269B"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 w:rsidR="00585E7D" w:rsidRPr="008F269B">
        <w:rPr>
          <w:rFonts w:ascii="Times New Roman" w:hAnsi="Times New Roman" w:cs="Times New Roman"/>
          <w:sz w:val="24"/>
          <w:szCs w:val="24"/>
        </w:rPr>
        <w:t>. Схема на 4/4</w:t>
      </w:r>
      <w:r w:rsidRPr="008F26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08B1" w:rsidRDefault="001408B1">
      <w:pPr>
        <w:rPr>
          <w:rFonts w:ascii="Times New Roman" w:hAnsi="Times New Roman" w:cs="Times New Roman"/>
        </w:rPr>
      </w:pPr>
    </w:p>
    <w:p w:rsidR="001408B1" w:rsidRDefault="001408B1">
      <w:pPr>
        <w:rPr>
          <w:rFonts w:ascii="Times New Roman" w:hAnsi="Times New Roman" w:cs="Times New Roman"/>
        </w:rPr>
      </w:pPr>
    </w:p>
    <w:p w:rsidR="001408B1" w:rsidRDefault="001408B1">
      <w:pPr>
        <w:rPr>
          <w:rFonts w:ascii="Times New Roman" w:hAnsi="Times New Roman" w:cs="Times New Roman"/>
        </w:rPr>
      </w:pPr>
    </w:p>
    <w:p w:rsidR="001408B1" w:rsidRPr="001408B1" w:rsidRDefault="001408B1">
      <w:pPr>
        <w:rPr>
          <w:rFonts w:ascii="Times New Roman" w:hAnsi="Times New Roman" w:cs="Times New Roman"/>
          <w:sz w:val="24"/>
          <w:szCs w:val="24"/>
        </w:rPr>
      </w:pPr>
      <w:r w:rsidRPr="001408B1">
        <w:rPr>
          <w:rFonts w:ascii="Times New Roman" w:hAnsi="Times New Roman" w:cs="Times New Roman"/>
          <w:b/>
          <w:sz w:val="24"/>
          <w:szCs w:val="24"/>
        </w:rPr>
        <w:t>Задание 3:</w:t>
      </w:r>
      <w:r w:rsidRPr="001408B1">
        <w:rPr>
          <w:rFonts w:ascii="Times New Roman" w:hAnsi="Times New Roman" w:cs="Times New Roman"/>
          <w:sz w:val="24"/>
          <w:szCs w:val="24"/>
        </w:rPr>
        <w:t xml:space="preserve"> Постройте интервалы. Таблицу интервалов и клавиатуру смотрите </w:t>
      </w: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Pr="001408B1">
        <w:rPr>
          <w:rFonts w:ascii="Times New Roman" w:hAnsi="Times New Roman" w:cs="Times New Roman"/>
          <w:sz w:val="24"/>
          <w:szCs w:val="24"/>
        </w:rPr>
        <w:t>2 уроке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08B1" w:rsidRPr="001408B1" w:rsidRDefault="00140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36" style="position:absolute;margin-left:7.7pt;margin-top:48.2pt;width:413.35pt;height:40.85pt;z-index:251669504" arcsize="10923f" stroked="f">
            <v:textbox>
              <w:txbxContent>
                <w:p w:rsidR="001408B1" w:rsidRDefault="001408B1">
                  <w:r>
                    <w:t xml:space="preserve">     М 6                                    ч5                                         б3                                         б</w:t>
                  </w:r>
                  <w:proofErr w:type="gramStart"/>
                  <w:r>
                    <w:t>2</w:t>
                  </w:r>
                  <w:proofErr w:type="gram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11520" cy="624205"/>
            <wp:effectExtent l="19050" t="0" r="0" b="0"/>
            <wp:docPr id="5" name="Рисунок 5" descr="C:\Users\Наталья\Desktop\Задания онлайн сольфеджио\интервалы 2 класс 3 уро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Задания онлайн сольфеджио\интервалы 2 класс 3 урок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2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08B1" w:rsidRPr="001408B1" w:rsidSect="00AA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A0BBD"/>
    <w:rsid w:val="001408B1"/>
    <w:rsid w:val="00585E7D"/>
    <w:rsid w:val="008A0BBD"/>
    <w:rsid w:val="008F269B"/>
    <w:rsid w:val="00AA714D"/>
    <w:rsid w:val="00DC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30"/>
        <o:r id="V:Rule10" type="connector" idref="#_x0000_s1032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2020-04-18T16:58:00Z</dcterms:created>
  <dcterms:modified xsi:type="dcterms:W3CDTF">2020-04-18T17:31:00Z</dcterms:modified>
</cp:coreProperties>
</file>