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75" w:rsidRDefault="00A04B75" w:rsidP="00A04B75">
      <w:pPr>
        <w:tabs>
          <w:tab w:val="left" w:pos="7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Сольфеджио 1 класс </w:t>
      </w:r>
      <w:r w:rsidR="004832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A04B75" w:rsidRPr="00483296" w:rsidRDefault="00A04B75" w:rsidP="00A04B75">
      <w:pPr>
        <w:tabs>
          <w:tab w:val="left" w:pos="7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96">
        <w:rPr>
          <w:rFonts w:ascii="Times New Roman" w:hAnsi="Times New Roman" w:cs="Times New Roman"/>
          <w:b/>
          <w:sz w:val="28"/>
          <w:szCs w:val="28"/>
        </w:rPr>
        <w:t>Гамма Соль-мажор</w:t>
      </w:r>
    </w:p>
    <w:p w:rsidR="00A04B75" w:rsidRDefault="00A04B75" w:rsidP="00A04B75">
      <w:pPr>
        <w:tabs>
          <w:tab w:val="left" w:pos="78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483296">
        <w:rPr>
          <w:rFonts w:ascii="Times New Roman" w:hAnsi="Times New Roman" w:cs="Times New Roman"/>
          <w:b/>
          <w:sz w:val="28"/>
          <w:szCs w:val="28"/>
        </w:rPr>
        <w:t xml:space="preserve">Повтори </w:t>
      </w:r>
      <w:r w:rsidRPr="00710C0E">
        <w:rPr>
          <w:rFonts w:ascii="Times New Roman" w:hAnsi="Times New Roman" w:cs="Times New Roman"/>
          <w:b/>
          <w:sz w:val="28"/>
          <w:szCs w:val="28"/>
        </w:rPr>
        <w:t xml:space="preserve"> формулу мажорной гаммы</w:t>
      </w:r>
    </w:p>
    <w:p w:rsidR="00A04B75" w:rsidRDefault="00A04B75" w:rsidP="00A04B75">
      <w:pPr>
        <w:tabs>
          <w:tab w:val="left" w:pos="7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2804" cy="317725"/>
            <wp:effectExtent l="19050" t="0" r="4396" b="0"/>
            <wp:docPr id="7" name="Рисунок 7" descr="строение мажорной г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ение мажорной гамм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7" t="46729" r="1210" b="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07" cy="31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75" w:rsidRPr="00E12309" w:rsidRDefault="00824960" w:rsidP="00A04B75">
      <w:pPr>
        <w:tabs>
          <w:tab w:val="left" w:pos="7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9.5pt;margin-top:27.35pt;width:13.85pt;height:91.35pt;z-index:251667456" o:connectortype="straight">
            <v:stroke endarrow="block"/>
          </v:shape>
        </w:pict>
      </w:r>
      <w:r w:rsidR="00A04B75" w:rsidRPr="00E12309">
        <w:rPr>
          <w:rFonts w:ascii="Times New Roman" w:hAnsi="Times New Roman" w:cs="Times New Roman"/>
          <w:sz w:val="24"/>
          <w:szCs w:val="24"/>
        </w:rPr>
        <w:t xml:space="preserve">Если гамму пишем от ноты «СОЛЬ», то к ноте «Фа» надо поставить </w:t>
      </w:r>
      <w:r w:rsidR="00E12309" w:rsidRPr="00E12309">
        <w:rPr>
          <w:rFonts w:ascii="Times New Roman" w:hAnsi="Times New Roman" w:cs="Times New Roman"/>
          <w:sz w:val="24"/>
          <w:szCs w:val="24"/>
        </w:rPr>
        <w:t>диез, он пишется на 5 линейке.</w:t>
      </w:r>
    </w:p>
    <w:p w:rsidR="00E12309" w:rsidRPr="00E12309" w:rsidRDefault="00E12309" w:rsidP="00A04B75">
      <w:pPr>
        <w:tabs>
          <w:tab w:val="left" w:pos="7828"/>
        </w:tabs>
        <w:rPr>
          <w:rFonts w:ascii="Times New Roman" w:hAnsi="Times New Roman" w:cs="Times New Roman"/>
          <w:sz w:val="24"/>
          <w:szCs w:val="24"/>
        </w:rPr>
      </w:pPr>
      <w:r w:rsidRPr="00E12309">
        <w:rPr>
          <w:rFonts w:ascii="Times New Roman" w:hAnsi="Times New Roman" w:cs="Times New Roman"/>
          <w:sz w:val="24"/>
          <w:szCs w:val="24"/>
        </w:rPr>
        <w:t>Здесь гамма написана по тетрахордам. Тетрахорд – это четыре звука в гамме. Второй тетрахорд перенесен вниз, что бы удобно было петь.</w:t>
      </w:r>
    </w:p>
    <w:p w:rsidR="00E12309" w:rsidRDefault="00E12309" w:rsidP="00A04B75">
      <w:pPr>
        <w:tabs>
          <w:tab w:val="left" w:pos="7828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254.85pt;margin-top:18.8pt;width:162.7pt;height:23.5pt;z-index:251661312" arcsize="10923f" stroked="f">
            <v:textbox>
              <w:txbxContent>
                <w:p w:rsidR="00E12309" w:rsidRPr="00E12309" w:rsidRDefault="00E12309" w:rsidP="00E123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Второй </w:t>
                  </w:r>
                  <w:r w:rsidRPr="00E12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тетрахорд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43.7pt;margin-top:6.8pt;width:162.7pt;height:23.5pt;z-index:251659264" arcsize="10923f" stroked="f">
            <v:textbox>
              <w:txbxContent>
                <w:p w:rsidR="00E12309" w:rsidRPr="00E12309" w:rsidRDefault="00E123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E12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тетрахорд</w:t>
                  </w:r>
                </w:p>
              </w:txbxContent>
            </v:textbox>
          </v:roundrect>
        </w:pict>
      </w:r>
    </w:p>
    <w:p w:rsidR="00E12309" w:rsidRDefault="00E12309" w:rsidP="00A04B75">
      <w:pPr>
        <w:tabs>
          <w:tab w:val="left" w:pos="7828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249.35pt;margin-top:19.1pt;width:168.2pt;height:13.2pt;rotation:11967042fd;flip:y;z-index:251660288" strokecolor="red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9" style="position:absolute;left:0;text-align:left;margin-left:43.7pt;margin-top:6.7pt;width:162.7pt;height:20.8pt;rotation:-180;flip:y;z-index:251658240" adj="-5898241" strokecolor="red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85169"/>
            <wp:effectExtent l="19050" t="0" r="3175" b="0"/>
            <wp:docPr id="2" name="Рисунок 1" descr="C:\Users\Наталья\Desktop\Задания онлайн сольфеджио\гамма соль по тетрахорда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дания онлайн сольфеджио\гамма соль по тетрахордам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09" w:rsidRPr="00E12309" w:rsidRDefault="00E12309" w:rsidP="00E12309">
      <w:pPr>
        <w:tabs>
          <w:tab w:val="left" w:pos="7828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Задание</w:t>
      </w:r>
      <w:r w:rsidR="005C354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1 </w:t>
      </w:r>
      <w:r w:rsidRPr="005D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:</w:t>
      </w:r>
      <w:r w:rsidR="008249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Подпиши сту</w:t>
      </w:r>
      <w:r w:rsidRPr="00E12309">
        <w:rPr>
          <w:rFonts w:ascii="Times New Roman" w:hAnsi="Times New Roman" w:cs="Times New Roman"/>
          <w:noProof/>
          <w:sz w:val="24"/>
          <w:szCs w:val="24"/>
          <w:lang w:eastAsia="ru-RU"/>
        </w:rPr>
        <w:t>пение в гамме, закрась неустойчивые звуки и стрелочками покажи резрешения . (смотри пример в первом уроке в гамме до мажор).</w:t>
      </w:r>
    </w:p>
    <w:p w:rsidR="00A04B75" w:rsidRPr="005D30DD" w:rsidRDefault="00483296" w:rsidP="00A04B75">
      <w:pPr>
        <w:tabs>
          <w:tab w:val="left" w:pos="7828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30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Размер такта </w:t>
      </w:r>
      <w:r w:rsidR="005D30DD" w:rsidRPr="005D30DD">
        <w:rPr>
          <w:rFonts w:ascii="Times New Roman" w:hAnsi="Times New Roman" w:cs="Times New Roman"/>
          <w:b/>
          <w:color w:val="FF0000"/>
          <w:sz w:val="24"/>
          <w:szCs w:val="24"/>
        </w:rPr>
        <w:t>3/4</w:t>
      </w:r>
    </w:p>
    <w:p w:rsidR="005D30DD" w:rsidRDefault="005D30D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D30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Вспомним</w:t>
      </w:r>
      <w:r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 w:rsidR="00483296"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Размер такта показывае</w:t>
      </w:r>
      <w:proofErr w:type="gramStart"/>
      <w:r w:rsidR="00483296"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т-</w:t>
      </w:r>
      <w:proofErr w:type="gramEnd"/>
      <w:r w:rsidR="00483296"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сколько нот должно умещаться в один такт</w:t>
      </w:r>
      <w:r w:rsidR="008249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483296" w:rsidRPr="005D30D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C11666" w:rsidRPr="005D30DD" w:rsidRDefault="00483296">
      <w:pPr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</w:pPr>
      <w:r w:rsidRPr="005D30DD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Верхнее число</w:t>
      </w:r>
      <w:r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говорит о том, сколько всего долей в такте, </w:t>
      </w:r>
      <w:r w:rsidR="00824960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то есть до </w:t>
      </w:r>
      <w:proofErr w:type="spellStart"/>
      <w:r w:rsidR="00824960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скольки</w:t>
      </w:r>
      <w:proofErr w:type="spellEnd"/>
      <w:r w:rsidRPr="005D30DD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 считать</w:t>
      </w:r>
    </w:p>
    <w:p w:rsidR="00483296" w:rsidRDefault="005D30DD">
      <w:pPr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u w:val="single"/>
          <w:lang w:eastAsia="ru-RU"/>
        </w:rPr>
        <w:pict>
          <v:shape id="_x0000_s1034" type="#_x0000_t32" style="position:absolute;margin-left:274.95pt;margin-top:41.2pt;width:34.6pt;height:8.3pt;flip:x y;z-index:251663360" o:connectortype="straight" strokecolor="red">
            <v:stroke endarrow="block"/>
          </v:shape>
        </w:pict>
      </w:r>
      <w:r w:rsidR="00483296" w:rsidRPr="005D30DD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Нижнее число</w:t>
      </w:r>
      <w:r w:rsidR="00483296"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показывает длительность каждой доли, то </w:t>
      </w:r>
      <w:proofErr w:type="gramStart"/>
      <w:r w:rsidR="00483296" w:rsidRPr="005D30DD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есть</w:t>
      </w:r>
      <w:proofErr w:type="gramEnd"/>
      <w:r w:rsidR="00483296" w:rsidRPr="005D30DD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 какими нотами нам считать</w:t>
      </w:r>
      <w:r w:rsidR="00483296" w:rsidRPr="005D30DD">
        <w:rPr>
          <w:rFonts w:ascii="Times New Roman" w:hAnsi="Times New Roman" w:cs="Times New Roman"/>
          <w:color w:val="111111"/>
          <w:sz w:val="24"/>
          <w:szCs w:val="24"/>
          <w:u w:val="single"/>
        </w:rPr>
        <w:br/>
      </w:r>
      <w:r w:rsidR="00483296" w:rsidRPr="005D30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198071</wp:posOffset>
            </wp:positionV>
            <wp:extent cx="3443849" cy="782516"/>
            <wp:effectExtent l="19050" t="0" r="4201" b="0"/>
            <wp:wrapTight wrapText="bothSides">
              <wp:wrapPolygon edited="0">
                <wp:start x="-119" y="0"/>
                <wp:lineTo x="-119" y="21034"/>
                <wp:lineTo x="21626" y="21034"/>
                <wp:lineTo x="21626" y="0"/>
                <wp:lineTo x="-119" y="0"/>
              </wp:wrapPolygon>
            </wp:wrapTight>
            <wp:docPr id="3" name="Рисунок 2" descr="варианты заполнения такта в размере 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ы заполнения такта в размере 2/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8" t="10405" r="39265" b="38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849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0DD" w:rsidRPr="005D30DD" w:rsidRDefault="005D30DD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          </w:t>
      </w:r>
      <w:r w:rsidRPr="005D30D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Пример в размере 2</w:t>
      </w:r>
      <w:r w:rsidRPr="005D30D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/</w:t>
      </w:r>
      <w:r w:rsidRPr="005D30D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4</w:t>
      </w:r>
    </w:p>
    <w:p w:rsidR="00483296" w:rsidRPr="005D30DD" w:rsidRDefault="0048329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3296" w:rsidRPr="005D30DD" w:rsidRDefault="0048329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0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Размер 3/4 «три четверти</w:t>
      </w:r>
      <w:r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– в нем три доли, и каждая равна одной четвертной ноте. Счет ведется «</w:t>
      </w:r>
      <w:proofErr w:type="spellStart"/>
      <w:proofErr w:type="gramStart"/>
      <w:r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раз-и</w:t>
      </w:r>
      <w:proofErr w:type="spellEnd"/>
      <w:proofErr w:type="gramEnd"/>
      <w:r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два-и</w:t>
      </w:r>
      <w:proofErr w:type="spellEnd"/>
      <w:r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три-и</w:t>
      </w:r>
      <w:proofErr w:type="spellEnd"/>
      <w:r w:rsidRPr="005D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». Сумму трех четвертей также можно набрать разными способами.</w:t>
      </w:r>
    </w:p>
    <w:p w:rsidR="005D30DD" w:rsidRDefault="00483296" w:rsidP="005D30DD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3028</wp:posOffset>
            </wp:positionV>
            <wp:extent cx="4271596" cy="844062"/>
            <wp:effectExtent l="19050" t="0" r="0" b="0"/>
            <wp:wrapTight wrapText="bothSides">
              <wp:wrapPolygon edited="0">
                <wp:start x="-96" y="0"/>
                <wp:lineTo x="-96" y="20962"/>
                <wp:lineTo x="21578" y="20962"/>
                <wp:lineTo x="21578" y="0"/>
                <wp:lineTo x="-96" y="0"/>
              </wp:wrapPolygon>
            </wp:wrapTight>
            <wp:docPr id="5" name="Рисунок 5" descr="https://muz-teoretik.ru/wp-content/uploads/2016/01/muz-razmer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z-teoretik.ru/wp-content/uploads/2016/01/muz-razmer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0" t="9615" r="24666" b="28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96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0D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           </w:t>
      </w:r>
    </w:p>
    <w:p w:rsidR="005D30DD" w:rsidRPr="005D30DD" w:rsidRDefault="005D30DD" w:rsidP="005D30DD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 id="_x0000_s1035" type="#_x0000_t32" style="position:absolute;margin-left:-10.05pt;margin-top:4.8pt;width:11.8pt;height:3.45pt;flip:x y;z-index:25166540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82496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Пример в размере 3</w:t>
      </w:r>
      <w:r w:rsidRPr="005C3542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/</w:t>
      </w:r>
      <w:r w:rsidRPr="005D30D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4</w:t>
      </w:r>
    </w:p>
    <w:p w:rsidR="00483296" w:rsidRDefault="00483296">
      <w:pPr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</w:p>
    <w:p w:rsidR="00483296" w:rsidRDefault="005D30D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Задание</w:t>
      </w:r>
      <w:r w:rsidR="005C354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2</w:t>
      </w:r>
      <w:r w:rsidRPr="005D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:</w:t>
      </w:r>
      <w:r w:rsidR="005C354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="005C3542" w:rsidRPr="005C3542">
        <w:rPr>
          <w:rFonts w:ascii="Times New Roman" w:hAnsi="Times New Roman" w:cs="Times New Roman"/>
          <w:noProof/>
          <w:sz w:val="24"/>
          <w:szCs w:val="24"/>
          <w:lang w:eastAsia="ru-RU"/>
        </w:rPr>
        <w:t>Подпиши счет в песенке .</w:t>
      </w:r>
      <w:r w:rsidR="00824960">
        <w:rPr>
          <w:rFonts w:ascii="Times New Roman" w:hAnsi="Times New Roman" w:cs="Times New Roman"/>
          <w:noProof/>
          <w:sz w:val="24"/>
          <w:szCs w:val="24"/>
          <w:lang w:eastAsia="ru-RU"/>
        </w:rPr>
        <w:t>В  первых двух тактах счет уже подписан для примера. Так подписывай дальше. Спой песенку.</w:t>
      </w:r>
    </w:p>
    <w:p w:rsidR="005C3542" w:rsidRDefault="005C3542">
      <w:pPr>
        <w:rPr>
          <w:noProof/>
          <w:lang w:eastAsia="ru-RU"/>
        </w:rPr>
      </w:pPr>
    </w:p>
    <w:p w:rsidR="005C3542" w:rsidRDefault="005C3542">
      <w:pPr>
        <w:rPr>
          <w:noProof/>
          <w:lang w:eastAsia="ru-RU"/>
        </w:rPr>
      </w:pPr>
    </w:p>
    <w:p w:rsidR="005C3542" w:rsidRPr="00824960" w:rsidRDefault="00824960" w:rsidP="008249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4960">
        <w:rPr>
          <w:rFonts w:ascii="Times New Roman" w:hAnsi="Times New Roman" w:cs="Times New Roman"/>
          <w:noProof/>
          <w:sz w:val="28"/>
          <w:szCs w:val="28"/>
          <w:lang w:eastAsia="ru-RU"/>
        </w:rPr>
        <w:t>«Пой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8249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малышка, песенку»</w:t>
      </w:r>
    </w:p>
    <w:p w:rsidR="00824960" w:rsidRPr="00824960" w:rsidRDefault="00824960" w:rsidP="00824960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24960">
        <w:rPr>
          <w:rFonts w:ascii="Times New Roman" w:hAnsi="Times New Roman" w:cs="Times New Roman"/>
          <w:noProof/>
          <w:sz w:val="20"/>
          <w:szCs w:val="20"/>
          <w:lang w:eastAsia="ru-RU"/>
        </w:rPr>
        <w:t>Чешская народная песня</w:t>
      </w:r>
    </w:p>
    <w:p w:rsidR="005C3542" w:rsidRDefault="005C3542">
      <w:pPr>
        <w:rPr>
          <w:noProof/>
          <w:lang w:eastAsia="ru-RU"/>
        </w:rPr>
      </w:pPr>
    </w:p>
    <w:p w:rsidR="005C3542" w:rsidRPr="005C3542" w:rsidRDefault="00824960">
      <w:r>
        <w:rPr>
          <w:noProof/>
          <w:lang w:eastAsia="ru-RU"/>
        </w:rPr>
        <w:pict>
          <v:roundrect id="_x0000_s1036" style="position:absolute;margin-left:89.4pt;margin-top:53.7pt;width:178.65pt;height:24.25pt;z-index:251666432" arcsize="10923f" stroked="f">
            <v:textbox>
              <w:txbxContent>
                <w:p w:rsidR="00824960" w:rsidRDefault="00824960">
                  <w:r>
                    <w:t>1   и         2и      3и          1    и    2и3и</w:t>
                  </w:r>
                </w:p>
              </w:txbxContent>
            </v:textbox>
          </v:roundrect>
        </w:pict>
      </w:r>
      <w:r w:rsidR="005C3542">
        <w:rPr>
          <w:noProof/>
          <w:lang w:eastAsia="ru-RU"/>
        </w:rPr>
        <w:drawing>
          <wp:inline distT="0" distB="0" distL="0" distR="0">
            <wp:extent cx="5940425" cy="1659382"/>
            <wp:effectExtent l="19050" t="0" r="3175" b="0"/>
            <wp:docPr id="8" name="Рисунок 8" descr="C:\Users\Наталья\Desktop\Задания онлайн сольфеджио\пой малышка в соль маж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Задания онлайн сольфеджио\пой малышка в соль мажор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542" w:rsidRPr="005C3542" w:rsidSect="00C1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4B75"/>
    <w:rsid w:val="00483296"/>
    <w:rsid w:val="005C3542"/>
    <w:rsid w:val="005D30DD"/>
    <w:rsid w:val="00780E8A"/>
    <w:rsid w:val="00824960"/>
    <w:rsid w:val="00A04B75"/>
    <w:rsid w:val="00C11666"/>
    <w:rsid w:val="00E1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3" type="arc" idref="#_x0000_s1029"/>
        <o:r id="V:Rule6" type="arc" idref="#_x0000_s1032"/>
        <o:r id="V:Rule8" type="connector" idref="#_x0000_s1034"/>
        <o:r id="V:Rule10" type="connector" idref="#_x0000_s1035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2020-04-20T08:01:00Z</dcterms:created>
  <dcterms:modified xsi:type="dcterms:W3CDTF">2020-04-20T09:22:00Z</dcterms:modified>
</cp:coreProperties>
</file>